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A8A56" w14:textId="77777777" w:rsidR="00C1769D" w:rsidRPr="000622B1" w:rsidRDefault="00C1769D" w:rsidP="000622B1">
      <w:pPr>
        <w:tabs>
          <w:tab w:val="left" w:pos="6480"/>
        </w:tabs>
      </w:pPr>
    </w:p>
    <w:tbl>
      <w:tblPr>
        <w:tblStyle w:val="TableGrid"/>
        <w:tblpPr w:leftFromText="180" w:rightFromText="180" w:vertAnchor="page" w:horzAnchor="margin" w:tblpXSpec="center" w:tblpY="2087"/>
        <w:tblW w:w="14671" w:type="dxa"/>
        <w:tblLook w:val="04A0" w:firstRow="1" w:lastRow="0" w:firstColumn="1" w:lastColumn="0" w:noHBand="0" w:noVBand="1"/>
      </w:tblPr>
      <w:tblGrid>
        <w:gridCol w:w="1008"/>
        <w:gridCol w:w="1959"/>
        <w:gridCol w:w="1949"/>
        <w:gridCol w:w="1939"/>
        <w:gridCol w:w="1949"/>
        <w:gridCol w:w="1958"/>
        <w:gridCol w:w="1952"/>
        <w:gridCol w:w="1957"/>
      </w:tblGrid>
      <w:tr w:rsidR="00717BF0" w:rsidRPr="002D0B84" w14:paraId="518B4106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021B9C39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959" w:type="dxa"/>
            <w:tcBorders>
              <w:bottom w:val="single" w:sz="4" w:space="0" w:color="auto"/>
            </w:tcBorders>
            <w:shd w:val="clear" w:color="auto" w:fill="FF0000"/>
            <w:vAlign w:val="center"/>
          </w:tcPr>
          <w:p w14:paraId="7844E2B0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Reception</w:t>
            </w:r>
          </w:p>
        </w:tc>
        <w:tc>
          <w:tcPr>
            <w:tcW w:w="1949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05B96BAF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1</w:t>
            </w:r>
          </w:p>
        </w:tc>
        <w:tc>
          <w:tcPr>
            <w:tcW w:w="1939" w:type="dxa"/>
            <w:tcBorders>
              <w:bottom w:val="single" w:sz="4" w:space="0" w:color="auto"/>
            </w:tcBorders>
            <w:shd w:val="clear" w:color="auto" w:fill="00B0F0"/>
            <w:vAlign w:val="center"/>
          </w:tcPr>
          <w:p w14:paraId="3564D8CA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2</w:t>
            </w:r>
          </w:p>
        </w:tc>
        <w:tc>
          <w:tcPr>
            <w:tcW w:w="1949" w:type="dxa"/>
            <w:tcBorders>
              <w:bottom w:val="single" w:sz="4" w:space="0" w:color="auto"/>
            </w:tcBorders>
            <w:shd w:val="clear" w:color="auto" w:fill="00B050"/>
            <w:vAlign w:val="center"/>
          </w:tcPr>
          <w:p w14:paraId="78DD8A68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3</w:t>
            </w:r>
          </w:p>
        </w:tc>
        <w:tc>
          <w:tcPr>
            <w:tcW w:w="195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13AD7E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4</w:t>
            </w:r>
          </w:p>
        </w:tc>
        <w:tc>
          <w:tcPr>
            <w:tcW w:w="1952" w:type="dxa"/>
            <w:tcBorders>
              <w:bottom w:val="single" w:sz="4" w:space="0" w:color="auto"/>
            </w:tcBorders>
            <w:shd w:val="clear" w:color="auto" w:fill="7030A0"/>
            <w:vAlign w:val="center"/>
          </w:tcPr>
          <w:p w14:paraId="1BF3A267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5</w:t>
            </w:r>
          </w:p>
        </w:tc>
        <w:tc>
          <w:tcPr>
            <w:tcW w:w="1957" w:type="dxa"/>
            <w:tcBorders>
              <w:bottom w:val="single" w:sz="4" w:space="0" w:color="auto"/>
            </w:tcBorders>
            <w:shd w:val="clear" w:color="auto" w:fill="C45911" w:themeFill="accent2" w:themeFillShade="BF"/>
            <w:vAlign w:val="center"/>
          </w:tcPr>
          <w:p w14:paraId="6CAA04E9" w14:textId="77777777" w:rsidR="00717BF0" w:rsidRPr="002D0B84" w:rsidRDefault="00717BF0" w:rsidP="00E5117A">
            <w:pPr>
              <w:jc w:val="center"/>
              <w:rPr>
                <w:rFonts w:ascii="Comic Sans MS" w:hAnsi="Comic Sans MS" w:cstheme="minorHAnsi"/>
                <w:b/>
                <w:bCs/>
                <w:sz w:val="24"/>
                <w:szCs w:val="24"/>
              </w:rPr>
            </w:pPr>
            <w:r w:rsidRPr="002D0B84">
              <w:rPr>
                <w:rFonts w:ascii="Comic Sans MS" w:hAnsi="Comic Sans MS" w:cstheme="minorHAnsi"/>
                <w:b/>
                <w:bCs/>
                <w:sz w:val="24"/>
                <w:szCs w:val="24"/>
              </w:rPr>
              <w:t>Year 6</w:t>
            </w:r>
          </w:p>
        </w:tc>
      </w:tr>
      <w:tr w:rsidR="00B51568" w:rsidRPr="00645FB6" w14:paraId="4EA905DB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664A700C" w14:textId="2FDACD3E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Term 1</w:t>
            </w:r>
          </w:p>
        </w:tc>
        <w:tc>
          <w:tcPr>
            <w:tcW w:w="1959" w:type="dxa"/>
            <w:vMerge w:val="restart"/>
            <w:shd w:val="clear" w:color="auto" w:fill="FFFFFF" w:themeFill="background1"/>
            <w:vAlign w:val="center"/>
          </w:tcPr>
          <w:p w14:paraId="50B979A4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Explorers – my first hero</w:t>
            </w:r>
          </w:p>
        </w:tc>
        <w:tc>
          <w:tcPr>
            <w:tcW w:w="1949" w:type="dxa"/>
            <w:vMerge w:val="restart"/>
            <w:shd w:val="clear" w:color="auto" w:fill="FFFFFF" w:themeFill="background1"/>
            <w:vAlign w:val="center"/>
          </w:tcPr>
          <w:p w14:paraId="767C5706" w14:textId="357B6099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Historical vocabulary, historical artefacts, timelines, everyday life and childhood in the 1950s, significant events – queen’s coronation, enquiry</w:t>
            </w:r>
          </w:p>
        </w:tc>
        <w:tc>
          <w:tcPr>
            <w:tcW w:w="1939" w:type="dxa"/>
            <w:vMerge w:val="restart"/>
            <w:shd w:val="clear" w:color="auto" w:fill="FFFFFF" w:themeFill="background1"/>
            <w:vAlign w:val="center"/>
          </w:tcPr>
          <w:p w14:paraId="1B238834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Events beyond living memory significant nationally / globally = timeline monarchs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br/>
              <w:t>(Local Warwick castle)</w:t>
            </w:r>
          </w:p>
        </w:tc>
        <w:tc>
          <w:tcPr>
            <w:tcW w:w="1949" w:type="dxa"/>
            <w:vMerge w:val="restart"/>
            <w:shd w:val="clear" w:color="auto" w:fill="FFFFFF" w:themeFill="background1"/>
            <w:vAlign w:val="center"/>
          </w:tcPr>
          <w:p w14:paraId="3D2CF2A8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Stone / Bronze/ Iron ages</w:t>
            </w:r>
          </w:p>
        </w:tc>
        <w:tc>
          <w:tcPr>
            <w:tcW w:w="1958" w:type="dxa"/>
            <w:vMerge w:val="restart"/>
            <w:shd w:val="clear" w:color="auto" w:fill="FFFFFF" w:themeFill="background1"/>
            <w:vAlign w:val="center"/>
          </w:tcPr>
          <w:p w14:paraId="0065E09D" w14:textId="4EDB586C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Roman withdrawal from Britain chronology of invasion, Anglo-Saxon invasion, Anglo Saxon kingdoms, beliefs and customs, religion, everyday life in Anglo Saxon Britain, Viking invasion, everyday life in Viking Britain, significant people – King Athelstan, Norman invasion legacy.</w:t>
            </w:r>
          </w:p>
        </w:tc>
        <w:tc>
          <w:tcPr>
            <w:tcW w:w="1952" w:type="dxa"/>
            <w:shd w:val="clear" w:color="auto" w:fill="FFFFFF" w:themeFill="background1"/>
            <w:vAlign w:val="center"/>
          </w:tcPr>
          <w:p w14:paraId="5F66A8BF" w14:textId="69189C64" w:rsidR="00B51568" w:rsidRPr="00645FB6" w:rsidRDefault="00FD1365" w:rsidP="00645FB6">
            <w:pPr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Case study of significant individual linked to science topic</w:t>
            </w:r>
          </w:p>
        </w:tc>
        <w:tc>
          <w:tcPr>
            <w:tcW w:w="1957" w:type="dxa"/>
            <w:vMerge w:val="restart"/>
            <w:shd w:val="clear" w:color="auto" w:fill="FFFFFF" w:themeFill="background1"/>
            <w:vAlign w:val="center"/>
          </w:tcPr>
          <w:p w14:paraId="00648CB2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  <w:p w14:paraId="2C763A58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WW1 and WW2 as significant turning points in British History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br/>
              <w:t>Local – Stratford at war</w:t>
            </w:r>
          </w:p>
        </w:tc>
      </w:tr>
      <w:tr w:rsidR="00B51568" w:rsidRPr="00645FB6" w14:paraId="5E7422C9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45527A26" w14:textId="35EA9179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Term 2</w:t>
            </w:r>
          </w:p>
        </w:tc>
        <w:tc>
          <w:tcPr>
            <w:tcW w:w="1959" w:type="dxa"/>
            <w:vMerge/>
            <w:shd w:val="clear" w:color="auto" w:fill="FFFFFF" w:themeFill="background1"/>
            <w:vAlign w:val="center"/>
          </w:tcPr>
          <w:p w14:paraId="0824EA9C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  <w:shd w:val="clear" w:color="auto" w:fill="FFFFFF" w:themeFill="background1"/>
            <w:vAlign w:val="center"/>
          </w:tcPr>
          <w:p w14:paraId="0B491E3E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39" w:type="dxa"/>
            <w:vMerge/>
            <w:shd w:val="clear" w:color="auto" w:fill="FFFFFF" w:themeFill="background1"/>
            <w:vAlign w:val="center"/>
          </w:tcPr>
          <w:p w14:paraId="0F19F383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  <w:shd w:val="clear" w:color="auto" w:fill="FFFFFF" w:themeFill="background1"/>
            <w:vAlign w:val="center"/>
          </w:tcPr>
          <w:p w14:paraId="719FAAE6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8" w:type="dxa"/>
            <w:vMerge/>
            <w:shd w:val="clear" w:color="auto" w:fill="FFFFFF" w:themeFill="background1"/>
            <w:vAlign w:val="center"/>
          </w:tcPr>
          <w:p w14:paraId="156C303E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2" w:type="dxa"/>
            <w:shd w:val="clear" w:color="auto" w:fill="FFFFFF" w:themeFill="background1"/>
            <w:vAlign w:val="center"/>
          </w:tcPr>
          <w:p w14:paraId="72838992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Shang Dynasties – calendars in Europe link</w:t>
            </w:r>
          </w:p>
        </w:tc>
        <w:tc>
          <w:tcPr>
            <w:tcW w:w="1957" w:type="dxa"/>
            <w:vMerge/>
            <w:shd w:val="clear" w:color="auto" w:fill="FFFFFF" w:themeFill="background1"/>
            <w:vAlign w:val="center"/>
          </w:tcPr>
          <w:p w14:paraId="3B419815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</w:tr>
      <w:tr w:rsidR="00B51568" w:rsidRPr="00645FB6" w14:paraId="58FC3721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28676BF6" w14:textId="421D8D60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Term 3</w:t>
            </w:r>
          </w:p>
        </w:tc>
        <w:tc>
          <w:tcPr>
            <w:tcW w:w="1959" w:type="dxa"/>
            <w:shd w:val="clear" w:color="auto" w:fill="FFFFFF" w:themeFill="background1"/>
            <w:vAlign w:val="center"/>
          </w:tcPr>
          <w:p w14:paraId="22A58846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Who lives here? Similarities and 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>differences now and past</w:t>
            </w:r>
          </w:p>
        </w:tc>
        <w:tc>
          <w:tcPr>
            <w:tcW w:w="1949" w:type="dxa"/>
            <w:shd w:val="clear" w:color="auto" w:fill="FFFFFF" w:themeFill="background1"/>
            <w:vAlign w:val="center"/>
          </w:tcPr>
          <w:p w14:paraId="436998FB" w14:textId="1801357A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 xml:space="preserve">Monarchy, significant event – great ire of </w:t>
            </w:r>
            <w:proofErr w:type="spellStart"/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london</w:t>
            </w:r>
            <w:proofErr w:type="spellEnd"/>
          </w:p>
        </w:tc>
        <w:tc>
          <w:tcPr>
            <w:tcW w:w="1939" w:type="dxa"/>
            <w:vMerge w:val="restart"/>
            <w:shd w:val="clear" w:color="auto" w:fill="FFFFFF" w:themeFill="background1"/>
            <w:vAlign w:val="center"/>
          </w:tcPr>
          <w:p w14:paraId="451EADD3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Significant individuals (Christopher Columbus, Neil 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>Armstrong, Rosa Parks, Emmeline Pankhurst, Shakespeare - local)</w:t>
            </w:r>
          </w:p>
        </w:tc>
        <w:tc>
          <w:tcPr>
            <w:tcW w:w="1949" w:type="dxa"/>
            <w:vMerge w:val="restart"/>
            <w:shd w:val="clear" w:color="auto" w:fill="FFFFFF" w:themeFill="background1"/>
            <w:vAlign w:val="center"/>
          </w:tcPr>
          <w:p w14:paraId="44FF4CEC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>Romans / local</w:t>
            </w:r>
          </w:p>
        </w:tc>
        <w:tc>
          <w:tcPr>
            <w:tcW w:w="1958" w:type="dxa"/>
            <w:vMerge w:val="restart"/>
            <w:shd w:val="clear" w:color="auto" w:fill="FFFFFF" w:themeFill="background1"/>
            <w:vAlign w:val="center"/>
          </w:tcPr>
          <w:p w14:paraId="1136C856" w14:textId="45BBD614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Egyptians – features of civilisations, ancient Egypt, 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>artefacts, timelines, new inventions and technology, everyday life, social hierarchy, significant leaders, end of ancient civilisation</w:t>
            </w:r>
          </w:p>
        </w:tc>
        <w:tc>
          <w:tcPr>
            <w:tcW w:w="1952" w:type="dxa"/>
            <w:shd w:val="clear" w:color="auto" w:fill="FFFFFF" w:themeFill="background1"/>
            <w:vAlign w:val="center"/>
          </w:tcPr>
          <w:p w14:paraId="7DB05378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lastRenderedPageBreak/>
              <w:t>x</w:t>
            </w:r>
          </w:p>
        </w:tc>
        <w:tc>
          <w:tcPr>
            <w:tcW w:w="1957" w:type="dxa"/>
            <w:vMerge w:val="restart"/>
            <w:shd w:val="clear" w:color="auto" w:fill="FFFFFF" w:themeFill="background1"/>
            <w:vAlign w:val="center"/>
          </w:tcPr>
          <w:p w14:paraId="707F26B1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History skills</w:t>
            </w: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br/>
              <w:t xml:space="preserve">The titanic and Antarctic explorers </w:t>
            </w:r>
          </w:p>
        </w:tc>
      </w:tr>
      <w:tr w:rsidR="00B51568" w:rsidRPr="00645FB6" w14:paraId="5E96FB19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5EDBDD4E" w14:textId="4C93ADEA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Term 4</w:t>
            </w:r>
          </w:p>
        </w:tc>
        <w:tc>
          <w:tcPr>
            <w:tcW w:w="1959" w:type="dxa"/>
            <w:shd w:val="clear" w:color="auto" w:fill="FFFFFF" w:themeFill="background1"/>
            <w:vAlign w:val="center"/>
          </w:tcPr>
          <w:p w14:paraId="33C5DDE4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Machines now and in past</w:t>
            </w:r>
          </w:p>
        </w:tc>
        <w:tc>
          <w:tcPr>
            <w:tcW w:w="1949" w:type="dxa"/>
            <w:shd w:val="clear" w:color="auto" w:fill="FFFFFF" w:themeFill="background1"/>
            <w:vAlign w:val="center"/>
          </w:tcPr>
          <w:p w14:paraId="48DE4487" w14:textId="1244B88D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History of Shakespeare – significant people William Shakespeare</w:t>
            </w:r>
          </w:p>
        </w:tc>
        <w:tc>
          <w:tcPr>
            <w:tcW w:w="1939" w:type="dxa"/>
            <w:vMerge/>
            <w:shd w:val="clear" w:color="auto" w:fill="FFFFFF" w:themeFill="background1"/>
            <w:vAlign w:val="center"/>
          </w:tcPr>
          <w:p w14:paraId="11F7BA93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  <w:shd w:val="clear" w:color="auto" w:fill="FFFFFF" w:themeFill="background1"/>
            <w:vAlign w:val="center"/>
          </w:tcPr>
          <w:p w14:paraId="67BD5079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8" w:type="dxa"/>
            <w:vMerge/>
            <w:shd w:val="clear" w:color="auto" w:fill="FFFFFF" w:themeFill="background1"/>
            <w:vAlign w:val="center"/>
          </w:tcPr>
          <w:p w14:paraId="64C51F33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2" w:type="dxa"/>
            <w:shd w:val="clear" w:color="auto" w:fill="FFFFFF" w:themeFill="background1"/>
            <w:vAlign w:val="center"/>
          </w:tcPr>
          <w:p w14:paraId="794AE148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Tudor Dynasties – Henry viii and Elizabeth </w:t>
            </w:r>
            <w:proofErr w:type="spellStart"/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i</w:t>
            </w:r>
            <w:proofErr w:type="spellEnd"/>
          </w:p>
        </w:tc>
        <w:tc>
          <w:tcPr>
            <w:tcW w:w="1957" w:type="dxa"/>
            <w:vMerge/>
            <w:shd w:val="clear" w:color="auto" w:fill="FFFFFF" w:themeFill="background1"/>
            <w:vAlign w:val="center"/>
          </w:tcPr>
          <w:p w14:paraId="48B18DBA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</w:tr>
      <w:tr w:rsidR="00B51568" w:rsidRPr="00645FB6" w14:paraId="5E3B113D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612BE8D0" w14:textId="6947435E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Term 5</w:t>
            </w:r>
          </w:p>
        </w:tc>
        <w:tc>
          <w:tcPr>
            <w:tcW w:w="1959" w:type="dxa"/>
            <w:shd w:val="clear" w:color="auto" w:fill="FFFFFF" w:themeFill="background1"/>
            <w:vAlign w:val="center"/>
          </w:tcPr>
          <w:p w14:paraId="6C8F61A1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How humans and animals grow and change over time</w:t>
            </w:r>
          </w:p>
        </w:tc>
        <w:tc>
          <w:tcPr>
            <w:tcW w:w="1949" w:type="dxa"/>
            <w:vMerge w:val="restart"/>
            <w:shd w:val="clear" w:color="auto" w:fill="FFFFFF" w:themeFill="background1"/>
            <w:vAlign w:val="center"/>
          </w:tcPr>
          <w:p w14:paraId="2624FF7C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Events beyond living memory </w:t>
            </w:r>
          </w:p>
          <w:p w14:paraId="53A1572C" w14:textId="2532E586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Significant people – Mary Anning</w:t>
            </w:r>
          </w:p>
        </w:tc>
        <w:tc>
          <w:tcPr>
            <w:tcW w:w="1939" w:type="dxa"/>
            <w:vMerge w:val="restart"/>
            <w:shd w:val="clear" w:color="auto" w:fill="FFFFFF" w:themeFill="background1"/>
            <w:vAlign w:val="center"/>
          </w:tcPr>
          <w:p w14:paraId="6F9A0C39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Changes in living memory – beaches (jobs, holidays, travel, clothes, entertainment, communication)</w:t>
            </w:r>
          </w:p>
        </w:tc>
        <w:tc>
          <w:tcPr>
            <w:tcW w:w="1949" w:type="dxa"/>
            <w:shd w:val="clear" w:color="auto" w:fill="FFFFFF" w:themeFill="background1"/>
            <w:vAlign w:val="center"/>
          </w:tcPr>
          <w:p w14:paraId="03D3CD5D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Pompeii</w:t>
            </w:r>
          </w:p>
        </w:tc>
        <w:tc>
          <w:tcPr>
            <w:tcW w:w="1958" w:type="dxa"/>
            <w:vMerge w:val="restart"/>
            <w:shd w:val="clear" w:color="auto" w:fill="FFFFFF" w:themeFill="background1"/>
            <w:vAlign w:val="center"/>
          </w:tcPr>
          <w:p w14:paraId="6F7A1690" w14:textId="41E0C8CE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Local history study – Stratford Upon Avon, key historical buildings that attract tourists to town each year, Shakespeare and river Avon.</w:t>
            </w:r>
          </w:p>
        </w:tc>
        <w:tc>
          <w:tcPr>
            <w:tcW w:w="1952" w:type="dxa"/>
            <w:vMerge w:val="restart"/>
            <w:shd w:val="clear" w:color="auto" w:fill="FFFFFF" w:themeFill="background1"/>
            <w:vAlign w:val="center"/>
          </w:tcPr>
          <w:p w14:paraId="39C091D7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Ground breaking Greeks</w:t>
            </w:r>
          </w:p>
        </w:tc>
        <w:tc>
          <w:tcPr>
            <w:tcW w:w="1957" w:type="dxa"/>
            <w:vMerge w:val="restart"/>
            <w:shd w:val="clear" w:color="auto" w:fill="FFFFFF" w:themeFill="background1"/>
            <w:vAlign w:val="center"/>
          </w:tcPr>
          <w:p w14:paraId="2BA7C4F1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Ancient Maya Civilisation</w:t>
            </w:r>
          </w:p>
        </w:tc>
      </w:tr>
      <w:tr w:rsidR="00B51568" w:rsidRPr="00717BF0" w14:paraId="64D2657D" w14:textId="77777777" w:rsidTr="00717BF0">
        <w:trPr>
          <w:trHeight w:val="263"/>
        </w:trPr>
        <w:tc>
          <w:tcPr>
            <w:tcW w:w="1008" w:type="dxa"/>
            <w:shd w:val="clear" w:color="auto" w:fill="auto"/>
          </w:tcPr>
          <w:p w14:paraId="1A74235A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 xml:space="preserve">Term 6 </w:t>
            </w:r>
          </w:p>
          <w:p w14:paraId="1B113A23" w14:textId="2C1771C3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9" w:type="dxa"/>
            <w:shd w:val="clear" w:color="auto" w:fill="FFFFFF" w:themeFill="background1"/>
            <w:vAlign w:val="center"/>
          </w:tcPr>
          <w:p w14:paraId="7EF0168B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Holidays in the past</w:t>
            </w:r>
          </w:p>
        </w:tc>
        <w:tc>
          <w:tcPr>
            <w:tcW w:w="1949" w:type="dxa"/>
            <w:vMerge/>
            <w:shd w:val="clear" w:color="auto" w:fill="FFFFFF" w:themeFill="background1"/>
            <w:vAlign w:val="center"/>
          </w:tcPr>
          <w:p w14:paraId="5B9DDDC9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39" w:type="dxa"/>
            <w:vMerge/>
            <w:shd w:val="clear" w:color="auto" w:fill="FFFFFF" w:themeFill="background1"/>
            <w:vAlign w:val="center"/>
          </w:tcPr>
          <w:p w14:paraId="52525BA2" w14:textId="77777777" w:rsidR="00B51568" w:rsidRPr="00645FB6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49" w:type="dxa"/>
            <w:shd w:val="clear" w:color="auto" w:fill="FFFFFF" w:themeFill="background1"/>
            <w:vAlign w:val="center"/>
          </w:tcPr>
          <w:p w14:paraId="3C923A1B" w14:textId="77777777" w:rsidR="00B51568" w:rsidRPr="00717BF0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  <w:r w:rsidRPr="00645FB6">
              <w:rPr>
                <w:rFonts w:ascii="Comic Sans MS" w:hAnsi="Comic Sans MS" w:cstheme="minorHAnsi"/>
                <w:bCs/>
                <w:sz w:val="24"/>
                <w:szCs w:val="24"/>
              </w:rPr>
              <w:t>Transport / Industry</w:t>
            </w:r>
            <w:bookmarkStart w:id="0" w:name="_GoBack"/>
            <w:bookmarkEnd w:id="0"/>
          </w:p>
        </w:tc>
        <w:tc>
          <w:tcPr>
            <w:tcW w:w="1958" w:type="dxa"/>
            <w:vMerge/>
            <w:shd w:val="clear" w:color="auto" w:fill="FFFFFF" w:themeFill="background1"/>
            <w:vAlign w:val="center"/>
          </w:tcPr>
          <w:p w14:paraId="50CBF8FF" w14:textId="77777777" w:rsidR="00B51568" w:rsidRPr="00717BF0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2" w:type="dxa"/>
            <w:vMerge/>
            <w:shd w:val="clear" w:color="auto" w:fill="FFFFFF" w:themeFill="background1"/>
            <w:vAlign w:val="center"/>
          </w:tcPr>
          <w:p w14:paraId="3C1C2AA6" w14:textId="77777777" w:rsidR="00B51568" w:rsidRPr="00717BF0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  <w:tc>
          <w:tcPr>
            <w:tcW w:w="1957" w:type="dxa"/>
            <w:vMerge/>
            <w:shd w:val="clear" w:color="auto" w:fill="FFFFFF" w:themeFill="background1"/>
            <w:vAlign w:val="center"/>
          </w:tcPr>
          <w:p w14:paraId="1F9CFE3E" w14:textId="77777777" w:rsidR="00B51568" w:rsidRPr="00717BF0" w:rsidRDefault="00B51568" w:rsidP="00645FB6">
            <w:pPr>
              <w:jc w:val="center"/>
              <w:rPr>
                <w:rFonts w:ascii="Comic Sans MS" w:hAnsi="Comic Sans MS" w:cstheme="minorHAnsi"/>
                <w:bCs/>
                <w:sz w:val="24"/>
                <w:szCs w:val="24"/>
              </w:rPr>
            </w:pPr>
          </w:p>
        </w:tc>
      </w:tr>
    </w:tbl>
    <w:p w14:paraId="37E53FBF" w14:textId="77777777" w:rsidR="003016F6" w:rsidRPr="00717BF0" w:rsidRDefault="003016F6" w:rsidP="00645FB6"/>
    <w:p w14:paraId="70CB4705" w14:textId="77777777" w:rsidR="003016F6" w:rsidRPr="00717BF0" w:rsidRDefault="003016F6" w:rsidP="00645FB6"/>
    <w:p w14:paraId="41707357" w14:textId="77777777" w:rsidR="003016F6" w:rsidRPr="00717BF0" w:rsidRDefault="003016F6" w:rsidP="00645FB6"/>
    <w:p w14:paraId="1205B96F" w14:textId="77777777" w:rsidR="003016F6" w:rsidRPr="000622B1" w:rsidRDefault="003016F6" w:rsidP="00645FB6"/>
    <w:sectPr w:rsidR="003016F6" w:rsidRPr="000622B1" w:rsidSect="00717BF0">
      <w:headerReference w:type="default" r:id="rId9"/>
      <w:pgSz w:w="16838" w:h="11906" w:orient="landscape"/>
      <w:pgMar w:top="284" w:right="1440" w:bottom="284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A843F8" w14:textId="77777777" w:rsidR="00F568B9" w:rsidRDefault="00F568B9" w:rsidP="003016F6">
      <w:pPr>
        <w:spacing w:after="0" w:line="240" w:lineRule="auto"/>
      </w:pPr>
      <w:r>
        <w:separator/>
      </w:r>
    </w:p>
  </w:endnote>
  <w:endnote w:type="continuationSeparator" w:id="0">
    <w:p w14:paraId="71E4E094" w14:textId="77777777" w:rsidR="00F568B9" w:rsidRDefault="00F568B9" w:rsidP="003016F6">
      <w:pPr>
        <w:spacing w:after="0" w:line="240" w:lineRule="auto"/>
      </w:pPr>
      <w:r>
        <w:continuationSeparator/>
      </w:r>
    </w:p>
  </w:endnote>
  <w:endnote w:type="continuationNotice" w:id="1">
    <w:p w14:paraId="441326FC" w14:textId="77777777" w:rsidR="008735A6" w:rsidRDefault="008735A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2514CA" w14:textId="77777777" w:rsidR="00F568B9" w:rsidRDefault="00F568B9" w:rsidP="003016F6">
      <w:pPr>
        <w:spacing w:after="0" w:line="240" w:lineRule="auto"/>
      </w:pPr>
      <w:r>
        <w:separator/>
      </w:r>
    </w:p>
  </w:footnote>
  <w:footnote w:type="continuationSeparator" w:id="0">
    <w:p w14:paraId="65E67499" w14:textId="77777777" w:rsidR="00F568B9" w:rsidRDefault="00F568B9" w:rsidP="003016F6">
      <w:pPr>
        <w:spacing w:after="0" w:line="240" w:lineRule="auto"/>
      </w:pPr>
      <w:r>
        <w:continuationSeparator/>
      </w:r>
    </w:p>
  </w:footnote>
  <w:footnote w:type="continuationNotice" w:id="1">
    <w:p w14:paraId="7F647D56" w14:textId="77777777" w:rsidR="008735A6" w:rsidRDefault="008735A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E4484" w14:textId="77777777" w:rsidR="00F568B9" w:rsidRDefault="00F568B9" w:rsidP="005906CA">
    <w:pPr>
      <w:pStyle w:val="Header"/>
      <w:tabs>
        <w:tab w:val="clear" w:pos="4513"/>
        <w:tab w:val="clear" w:pos="9026"/>
        <w:tab w:val="left" w:pos="5985"/>
      </w:tabs>
      <w:jc w:val="center"/>
      <w:rPr>
        <w:b/>
        <w:sz w:val="32"/>
      </w:rPr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3A982B3D" wp14:editId="7ABF9940">
          <wp:simplePos x="0" y="0"/>
          <wp:positionH relativeFrom="column">
            <wp:posOffset>-704850</wp:posOffset>
          </wp:positionH>
          <wp:positionV relativeFrom="paragraph">
            <wp:posOffset>9525</wp:posOffset>
          </wp:positionV>
          <wp:extent cx="714375" cy="714375"/>
          <wp:effectExtent l="0" t="0" r="9525" b="9525"/>
          <wp:wrapNone/>
          <wp:docPr id="21" name="Picture 21" descr="C:\Users\withers.l\AppData\Local\Microsoft\Windows\INetCache\Content.MSO\B471EC8C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ithers.l\AppData\Local\Microsoft\Windows\INetCache\Content.MSO\B471EC8C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32"/>
      </w:rPr>
      <w:t>Stratford Upon Avon Primary School</w:t>
    </w:r>
  </w:p>
  <w:p w14:paraId="05074863" w14:textId="2DAE9A4E" w:rsidR="00F568B9" w:rsidRPr="000622B1" w:rsidRDefault="00F568B9" w:rsidP="005906CA">
    <w:pPr>
      <w:pStyle w:val="Header"/>
      <w:tabs>
        <w:tab w:val="clear" w:pos="4513"/>
        <w:tab w:val="clear" w:pos="9026"/>
        <w:tab w:val="left" w:pos="5985"/>
      </w:tabs>
      <w:jc w:val="center"/>
      <w:rPr>
        <w:b/>
        <w:sz w:val="24"/>
      </w:rPr>
    </w:pPr>
    <w:r>
      <w:rPr>
        <w:b/>
        <w:sz w:val="24"/>
      </w:rPr>
      <w:t xml:space="preserve">History </w:t>
    </w:r>
    <w:r w:rsidR="00645FB6">
      <w:rPr>
        <w:b/>
        <w:sz w:val="24"/>
      </w:rPr>
      <w:t xml:space="preserve">Coverage </w:t>
    </w:r>
    <w:r w:rsidRPr="000622B1">
      <w:rPr>
        <w:b/>
        <w:sz w:val="24"/>
      </w:rPr>
      <w:t>Progression Map</w:t>
    </w:r>
  </w:p>
  <w:p w14:paraId="0370A109" w14:textId="77777777" w:rsidR="00F568B9" w:rsidRPr="003016F6" w:rsidRDefault="00F568B9" w:rsidP="005906CA">
    <w:pPr>
      <w:pStyle w:val="Header"/>
      <w:jc w:val="center"/>
      <w:rPr>
        <w:rFonts w:ascii="Comic Sans MS" w:hAnsi="Comic Sans MS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6F6"/>
    <w:rsid w:val="000622B1"/>
    <w:rsid w:val="00193F89"/>
    <w:rsid w:val="001A4A49"/>
    <w:rsid w:val="003016F6"/>
    <w:rsid w:val="00326D41"/>
    <w:rsid w:val="00495A91"/>
    <w:rsid w:val="00497673"/>
    <w:rsid w:val="005906CA"/>
    <w:rsid w:val="00597B9E"/>
    <w:rsid w:val="005D1540"/>
    <w:rsid w:val="00645FB6"/>
    <w:rsid w:val="00647A5D"/>
    <w:rsid w:val="007005F3"/>
    <w:rsid w:val="00702BB9"/>
    <w:rsid w:val="00717BF0"/>
    <w:rsid w:val="00814015"/>
    <w:rsid w:val="008735A6"/>
    <w:rsid w:val="009868D9"/>
    <w:rsid w:val="009D75A3"/>
    <w:rsid w:val="00AE17D2"/>
    <w:rsid w:val="00AF0A9D"/>
    <w:rsid w:val="00B51568"/>
    <w:rsid w:val="00BF7F96"/>
    <w:rsid w:val="00C1769D"/>
    <w:rsid w:val="00C17E77"/>
    <w:rsid w:val="00CA7E62"/>
    <w:rsid w:val="00D11150"/>
    <w:rsid w:val="00E235F9"/>
    <w:rsid w:val="00E5117A"/>
    <w:rsid w:val="00E74D86"/>
    <w:rsid w:val="00EF2448"/>
    <w:rsid w:val="00F02A22"/>
    <w:rsid w:val="00F33F80"/>
    <w:rsid w:val="00F568B9"/>
    <w:rsid w:val="00FD1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4528CC6"/>
  <w15:chartTrackingRefBased/>
  <w15:docId w15:val="{FAAD6F67-CA33-4114-9657-03BC9FC33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16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1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6F6"/>
  </w:style>
  <w:style w:type="paragraph" w:styleId="Footer">
    <w:name w:val="footer"/>
    <w:basedOn w:val="Normal"/>
    <w:link w:val="FooterChar"/>
    <w:uiPriority w:val="99"/>
    <w:unhideWhenUsed/>
    <w:rsid w:val="00301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6F6"/>
  </w:style>
  <w:style w:type="table" w:styleId="TableGrid">
    <w:name w:val="Table Grid"/>
    <w:basedOn w:val="TableNormal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3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6D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D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0D5DCC268AEE47A0E9BDEFD0D9F167" ma:contentTypeVersion="13" ma:contentTypeDescription="Create a new document." ma:contentTypeScope="" ma:versionID="54de49dce44a29045a7a6526fa93e37e">
  <xsd:schema xmlns:xsd="http://www.w3.org/2001/XMLSchema" xmlns:xs="http://www.w3.org/2001/XMLSchema" xmlns:p="http://schemas.microsoft.com/office/2006/metadata/properties" xmlns:ns2="82dc66be-97a6-4b31-86c5-9e8a1a242406" xmlns:ns3="9b47b90d-6210-4d34-a494-6091db84ebf0" targetNamespace="http://schemas.microsoft.com/office/2006/metadata/properties" ma:root="true" ma:fieldsID="62af5e50ffbb3c34333e8d2efc499940" ns2:_="" ns3:_="">
    <xsd:import namespace="82dc66be-97a6-4b31-86c5-9e8a1a242406"/>
    <xsd:import namespace="9b47b90d-6210-4d34-a494-6091db84e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dc66be-97a6-4b31-86c5-9e8a1a2424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47b90d-6210-4d34-a494-6091db84ebf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16D08A-CB13-494C-A58F-46A7DCD8735C}">
  <ds:schemaRefs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purl.org/dc/terms/"/>
    <ds:schemaRef ds:uri="http://www.w3.org/XML/1998/namespace"/>
    <ds:schemaRef ds:uri="http://purl.org/dc/elements/1.1/"/>
    <ds:schemaRef ds:uri="http://schemas.openxmlformats.org/package/2006/metadata/core-properties"/>
    <ds:schemaRef ds:uri="9b47b90d-6210-4d34-a494-6091db84ebf0"/>
    <ds:schemaRef ds:uri="82dc66be-97a6-4b31-86c5-9e8a1a242406"/>
  </ds:schemaRefs>
</ds:datastoreItem>
</file>

<file path=customXml/itemProps2.xml><?xml version="1.0" encoding="utf-8"?>
<ds:datastoreItem xmlns:ds="http://schemas.openxmlformats.org/officeDocument/2006/customXml" ds:itemID="{C6249A0D-081D-4BF5-A4DB-C258271E3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dc66be-97a6-4b31-86c5-9e8a1a242406"/>
    <ds:schemaRef ds:uri="9b47b90d-6210-4d34-a494-6091db84e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F82B27B-84C1-4173-B1C3-C423623F41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Warwickshire County Council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Withers</dc:creator>
  <cp:keywords/>
  <dc:description/>
  <cp:lastModifiedBy>L Withers STP</cp:lastModifiedBy>
  <cp:revision>2</cp:revision>
  <cp:lastPrinted>2022-07-08T07:22:00Z</cp:lastPrinted>
  <dcterms:created xsi:type="dcterms:W3CDTF">2022-08-25T11:03:00Z</dcterms:created>
  <dcterms:modified xsi:type="dcterms:W3CDTF">2022-08-25T11:03:00Z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0x010100290D5DCC268AEE47A0E9BDEFD0D9F167</vt:lpwstr>
  </property>
</Properties>
</file>