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BB" w:rsidRDefault="00177CB5" w:rsidP="00177CB5">
      <w:pPr>
        <w:spacing w:after="0"/>
        <w:rPr>
          <w:rFonts w:ascii="Century Gothic" w:hAnsi="Century Gothic"/>
          <w:b/>
          <w:sz w:val="56"/>
        </w:rPr>
      </w:pPr>
      <w:bookmarkStart w:id="0" w:name="_GoBack"/>
      <w:bookmarkEnd w:id="0"/>
      <w:r>
        <w:rPr>
          <w:rFonts w:ascii="Century Gothic" w:hAnsi="Century Gothic"/>
          <w:b/>
          <w:noProof/>
          <w:sz w:val="5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06C22" wp14:editId="69315261">
                <wp:simplePos x="0" y="0"/>
                <wp:positionH relativeFrom="column">
                  <wp:posOffset>94891</wp:posOffset>
                </wp:positionH>
                <wp:positionV relativeFrom="paragraph">
                  <wp:posOffset>-793630</wp:posOffset>
                </wp:positionV>
                <wp:extent cx="5098212" cy="1337094"/>
                <wp:effectExtent l="0" t="0" r="762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8212" cy="1337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7CB5" w:rsidRPr="00177CB5" w:rsidRDefault="00177CB5" w:rsidP="00177CB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56"/>
                              </w:rPr>
                            </w:pPr>
                            <w:r w:rsidRPr="00177CB5">
                              <w:rPr>
                                <w:rFonts w:ascii="Century Gothic" w:hAnsi="Century Gothic"/>
                                <w:b/>
                                <w:sz w:val="56"/>
                              </w:rPr>
                              <w:t>Lower Key Stage Two</w:t>
                            </w:r>
                          </w:p>
                          <w:p w:rsidR="00177CB5" w:rsidRDefault="00177CB5" w:rsidP="00177CB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</w:pPr>
                            <w:r w:rsidRPr="00177CB5"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  <w:t>Year 3 and 4</w:t>
                            </w:r>
                          </w:p>
                          <w:p w:rsidR="00177CB5" w:rsidRPr="00177CB5" w:rsidRDefault="00177CB5" w:rsidP="00177CB5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</w:pPr>
                            <w:r w:rsidRPr="00177CB5">
                              <w:rPr>
                                <w:rFonts w:ascii="Century Gothic" w:hAnsi="Century Gothic"/>
                                <w:b/>
                                <w:sz w:val="36"/>
                              </w:rPr>
                              <w:t xml:space="preserve">Reading Teacher Assessment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sz w:val="48"/>
                              </w:rPr>
                              <w:t>Franewiwork</w:t>
                            </w:r>
                            <w:proofErr w:type="spellEnd"/>
                          </w:p>
                          <w:p w:rsidR="00177CB5" w:rsidRDefault="00177C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B06C2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7.45pt;margin-top:-62.5pt;width:401.45pt;height:105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" fillcolor="white [3201]" stroked="f" strokeweight=".5pt">
                <v:textbox>
                  <w:txbxContent>
                    <w:p w:rsidR="00177CB5" w:rsidRPr="00177CB5" w:rsidRDefault="00177CB5" w:rsidP="00177CB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56"/>
                        </w:rPr>
                      </w:pPr>
                      <w:r w:rsidRPr="00177CB5">
                        <w:rPr>
                          <w:rFonts w:ascii="Century Gothic" w:hAnsi="Century Gothic"/>
                          <w:b/>
                          <w:sz w:val="56"/>
                        </w:rPr>
                        <w:t>Lower Key Stage Two</w:t>
                      </w:r>
                    </w:p>
                    <w:p w:rsidR="00177CB5" w:rsidRDefault="00177CB5" w:rsidP="00177CB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8"/>
                        </w:rPr>
                      </w:pPr>
                      <w:r w:rsidRPr="00177CB5">
                        <w:rPr>
                          <w:rFonts w:ascii="Century Gothic" w:hAnsi="Century Gothic"/>
                          <w:b/>
                          <w:sz w:val="48"/>
                        </w:rPr>
                        <w:t>Year 3 and 4</w:t>
                      </w:r>
                    </w:p>
                    <w:p w:rsidR="00177CB5" w:rsidRPr="00177CB5" w:rsidRDefault="00177CB5" w:rsidP="00177CB5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sz w:val="48"/>
                        </w:rPr>
                      </w:pPr>
                      <w:r w:rsidRPr="00177CB5">
                        <w:rPr>
                          <w:rFonts w:ascii="Century Gothic" w:hAnsi="Century Gothic"/>
                          <w:b/>
                          <w:sz w:val="36"/>
                        </w:rPr>
                        <w:t xml:space="preserve">Reading Teacher Assessment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sz w:val="48"/>
                        </w:rPr>
                        <w:t>Franewiwork</w:t>
                      </w:r>
                      <w:proofErr w:type="spellEnd"/>
                    </w:p>
                    <w:p w:rsidR="00177CB5" w:rsidRDefault="00177CB5"/>
                  </w:txbxContent>
                </v:textbox>
              </v:shape>
            </w:pict>
          </mc:Fallback>
        </mc:AlternateContent>
      </w:r>
    </w:p>
    <w:p w:rsidR="00177CB5" w:rsidRPr="00177CB5" w:rsidRDefault="00177CB5" w:rsidP="00177CB5">
      <w:pPr>
        <w:spacing w:after="0"/>
        <w:rPr>
          <w:rFonts w:ascii="Century Gothic" w:hAnsi="Century Gothic"/>
          <w:b/>
          <w:sz w:val="18"/>
        </w:rPr>
      </w:pPr>
    </w:p>
    <w:p w:rsidR="00177CB5" w:rsidRDefault="00177CB5" w:rsidP="00177CB5">
      <w:pPr>
        <w:spacing w:after="0"/>
        <w:jc w:val="center"/>
        <w:rPr>
          <w:rFonts w:ascii="Century Gothic" w:hAnsi="Century Gothic"/>
          <w:b/>
          <w:sz w:val="36"/>
        </w:rPr>
      </w:pPr>
      <w:r w:rsidRPr="00177CB5">
        <w:rPr>
          <w:rFonts w:ascii="Century Gothic" w:hAnsi="Century Gothic"/>
          <w:b/>
          <w:noProof/>
          <w:sz w:val="36"/>
          <w:shd w:val="clear" w:color="auto" w:fill="B4FF69"/>
          <w:lang w:eastAsia="en-GB"/>
        </w:rPr>
        <w:drawing>
          <wp:inline distT="0" distB="0" distL="0" distR="0" wp14:anchorId="04EDD905" wp14:editId="33AB4A04">
            <wp:extent cx="5055080" cy="137960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858" cy="138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C42" w:rsidRPr="00177CB5" w:rsidRDefault="00177CB5" w:rsidP="00177CB5">
      <w:pPr>
        <w:jc w:val="center"/>
        <w:rPr>
          <w:rFonts w:ascii="Century Gothic" w:hAnsi="Century Gothic"/>
          <w:b/>
          <w:sz w:val="36"/>
        </w:rPr>
      </w:pPr>
      <w:r>
        <w:rPr>
          <w:rFonts w:ascii="Century Gothic" w:hAnsi="Century Gothic"/>
          <w:i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F472D" wp14:editId="566A5732">
                <wp:simplePos x="0" y="0"/>
                <wp:positionH relativeFrom="column">
                  <wp:posOffset>-619760</wp:posOffset>
                </wp:positionH>
                <wp:positionV relativeFrom="paragraph">
                  <wp:posOffset>6201577</wp:posOffset>
                </wp:positionV>
                <wp:extent cx="6969760" cy="1276350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976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46BB" w:rsidRPr="00856AC8" w:rsidRDefault="008646BB" w:rsidP="008646BB">
                            <w:pPr>
                              <w:rPr>
                                <w:rFonts w:ascii="Century Gothic" w:hAnsi="Century Gothic"/>
                                <w:i/>
                                <w:sz w:val="16"/>
                                <w:szCs w:val="15"/>
                              </w:rPr>
                            </w:pPr>
                            <w:r w:rsidRPr="00856AC8">
                              <w:rPr>
                                <w:rFonts w:ascii="Century Gothic" w:hAnsi="Century Gothic"/>
                                <w:i/>
                                <w:sz w:val="16"/>
                                <w:szCs w:val="15"/>
                              </w:rPr>
                              <w:t>To note;</w:t>
                            </w:r>
                          </w:p>
                          <w:p w:rsidR="00177CB5" w:rsidRPr="00177CB5" w:rsidRDefault="00177CB5" w:rsidP="00177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</w:pPr>
                            <w:r w:rsidRPr="00177CB5"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The LKS2 and UKS2 checklists are based on the assessment guidance provided by the </w:t>
                            </w:r>
                            <w:proofErr w:type="spellStart"/>
                            <w:r w:rsidRPr="00177CB5"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>DfE</w:t>
                            </w:r>
                            <w:proofErr w:type="spellEnd"/>
                            <w:r w:rsidRPr="00177CB5"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 in the curriculum, which does not differentiate between Working towards, Working At and Working at Greater Depth. </w:t>
                            </w:r>
                          </w:p>
                          <w:p w:rsidR="00177CB5" w:rsidRPr="00177CB5" w:rsidRDefault="00177CB5" w:rsidP="00177CB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ind w:left="714" w:hanging="357"/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</w:pPr>
                            <w:r w:rsidRPr="00177CB5"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The statements have been 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separated 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>into  word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 reading and </w:t>
                            </w:r>
                            <w:r w:rsidRPr="00177CB5">
                              <w:rPr>
                                <w:rFonts w:ascii="Century Gothic" w:hAnsi="Century Gothic"/>
                                <w:i/>
                                <w:sz w:val="16"/>
                              </w:rPr>
                              <w:t xml:space="preserve">comprehension. </w:t>
                            </w:r>
                          </w:p>
                          <w:p w:rsidR="008646BB" w:rsidRDefault="00864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F472D" id="Text Box 4" o:spid="_x0000_s1027" type="#_x0000_t202" style="position:absolute;left:0;text-align:left;margin-left:-48.8pt;margin-top:488.3pt;width:548.8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" fillcolor="white [3201]" stroked="f" strokeweight=".5pt">
                <v:textbox>
                  <w:txbxContent>
                    <w:p w:rsidR="008646BB" w:rsidRPr="00856AC8" w:rsidRDefault="008646BB" w:rsidP="008646BB">
                      <w:pPr>
                        <w:rPr>
                          <w:rFonts w:ascii="Century Gothic" w:hAnsi="Century Gothic"/>
                          <w:i/>
                          <w:sz w:val="16"/>
                          <w:szCs w:val="15"/>
                        </w:rPr>
                      </w:pPr>
                      <w:r w:rsidRPr="00856AC8">
                        <w:rPr>
                          <w:rFonts w:ascii="Century Gothic" w:hAnsi="Century Gothic"/>
                          <w:i/>
                          <w:sz w:val="16"/>
                          <w:szCs w:val="15"/>
                        </w:rPr>
                        <w:t>To note;</w:t>
                      </w:r>
                    </w:p>
                    <w:p w:rsidR="00177CB5" w:rsidRPr="00177CB5" w:rsidRDefault="00177CB5" w:rsidP="00177C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Century Gothic" w:hAnsi="Century Gothic"/>
                          <w:i/>
                          <w:sz w:val="16"/>
                        </w:rPr>
                      </w:pPr>
                      <w:r w:rsidRPr="00177CB5"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The LKS2 and UKS2 checklists are based on the assessment guidance provided by the </w:t>
                      </w:r>
                      <w:proofErr w:type="spellStart"/>
                      <w:r w:rsidRPr="00177CB5">
                        <w:rPr>
                          <w:rFonts w:ascii="Century Gothic" w:hAnsi="Century Gothic"/>
                          <w:i/>
                          <w:sz w:val="16"/>
                        </w:rPr>
                        <w:t>DfE</w:t>
                      </w:r>
                      <w:proofErr w:type="spellEnd"/>
                      <w:r w:rsidRPr="00177CB5"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 in the curriculum, which does not differentiate between Working towards, Working At and Working at Greater Depth. </w:t>
                      </w:r>
                    </w:p>
                    <w:p w:rsidR="00177CB5" w:rsidRPr="00177CB5" w:rsidRDefault="00177CB5" w:rsidP="00177CB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ind w:left="714" w:hanging="357"/>
                        <w:rPr>
                          <w:rFonts w:ascii="Century Gothic" w:hAnsi="Century Gothic"/>
                          <w:i/>
                          <w:sz w:val="16"/>
                        </w:rPr>
                      </w:pPr>
                      <w:r w:rsidRPr="00177CB5"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The statements have been </w:t>
                      </w:r>
                      <w:r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separated </w:t>
                      </w:r>
                      <w:proofErr w:type="gramStart"/>
                      <w:r>
                        <w:rPr>
                          <w:rFonts w:ascii="Century Gothic" w:hAnsi="Century Gothic"/>
                          <w:i/>
                          <w:sz w:val="16"/>
                        </w:rPr>
                        <w:t>into  word</w:t>
                      </w:r>
                      <w:proofErr w:type="gramEnd"/>
                      <w:r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 reading and </w:t>
                      </w:r>
                      <w:r w:rsidRPr="00177CB5">
                        <w:rPr>
                          <w:rFonts w:ascii="Century Gothic" w:hAnsi="Century Gothic"/>
                          <w:i/>
                          <w:sz w:val="16"/>
                        </w:rPr>
                        <w:t xml:space="preserve">comprehension. </w:t>
                      </w:r>
                    </w:p>
                    <w:p w:rsidR="008646BB" w:rsidRDefault="008646BB"/>
                  </w:txbxContent>
                </v:textbox>
              </v:shape>
            </w:pict>
          </mc:Fallback>
        </mc:AlternateContent>
      </w:r>
      <w:r w:rsidRPr="00177CB5">
        <w:rPr>
          <w:rFonts w:ascii="Century Gothic" w:hAnsi="Century Gothic"/>
          <w:noProof/>
          <w:sz w:val="36"/>
          <w:lang w:eastAsia="en-GB"/>
        </w:rPr>
        <w:drawing>
          <wp:inline distT="0" distB="0" distL="0" distR="0" wp14:anchorId="16A14716" wp14:editId="4430E1B2">
            <wp:extent cx="5062457" cy="6107502"/>
            <wp:effectExtent l="0" t="0" r="508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343" cy="611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C42" w:rsidRPr="00177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5861"/>
    <w:multiLevelType w:val="hybridMultilevel"/>
    <w:tmpl w:val="6D9EE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013C9"/>
    <w:multiLevelType w:val="hybridMultilevel"/>
    <w:tmpl w:val="C06EC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BB"/>
    <w:rsid w:val="000A4FBB"/>
    <w:rsid w:val="000D37E8"/>
    <w:rsid w:val="00177CB5"/>
    <w:rsid w:val="001B54D7"/>
    <w:rsid w:val="00263B5D"/>
    <w:rsid w:val="00297C68"/>
    <w:rsid w:val="003D3145"/>
    <w:rsid w:val="00492A04"/>
    <w:rsid w:val="005B3736"/>
    <w:rsid w:val="00653C42"/>
    <w:rsid w:val="00772669"/>
    <w:rsid w:val="00856AC8"/>
    <w:rsid w:val="008646BB"/>
    <w:rsid w:val="00873FF0"/>
    <w:rsid w:val="008A0BCA"/>
    <w:rsid w:val="00B67D47"/>
    <w:rsid w:val="00B930EC"/>
    <w:rsid w:val="00EB1576"/>
    <w:rsid w:val="00F7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EA42E-3A88-49D6-A5F7-06071F57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6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6BB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Fradley</dc:creator>
  <cp:lastModifiedBy>L Withers STP</cp:lastModifiedBy>
  <cp:revision>2</cp:revision>
  <dcterms:created xsi:type="dcterms:W3CDTF">2021-03-19T12:10:00Z</dcterms:created>
  <dcterms:modified xsi:type="dcterms:W3CDTF">2021-03-19T12:10:00Z</dcterms:modified>
</cp:coreProperties>
</file>